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</w:rPr>
        <w:t>山东新闻奖新闻美术作品复评办法</w:t>
      </w:r>
    </w:p>
    <w:p>
      <w:pPr>
        <w:pStyle w:val="2"/>
        <w:widowControl w:val="0"/>
        <w:snapToGrid w:val="0"/>
        <w:spacing w:before="0" w:beforeAutospacing="0" w:after="0" w:afterAutospacing="0" w:line="640" w:lineRule="exact"/>
        <w:ind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一、评奖宗旨</w:t>
      </w:r>
    </w:p>
    <w:p>
      <w:pPr>
        <w:pStyle w:val="2"/>
        <w:widowControl w:val="0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山东新闻奖评选活动，旨在检阅全省新闻工作年度业绩，展示新闻战线“三项学习教育”活动和“走转改”活动成果，发挥优秀新闻作品和优秀新闻工作者的导向和示范作用，推动新闻媒体坚持马克思主义新闻观，积极宣传党的主张，深入反映群众呼声，唱响主旋律，传播正能量，努力提高新闻舆论传播力引导力影响力公信力，为党和国家工作大局凝聚强大舆论力量、营造良好舆论氛围；引导广大新闻工作者继承和发扬党的新闻工作优良传统，牢记职责使命，增强“四个意识”，坚定“四个自信”，践行“四向四做”，保持人民情怀，记录伟大时代，讲好中国故事，传播中国声音，为夺取新时代中国特色社会主义伟大胜利、实现中华民族伟大复兴的中国梦不断作出新的更大的贡献。</w:t>
      </w:r>
    </w:p>
    <w:p>
      <w:pPr>
        <w:spacing w:line="580" w:lineRule="exact"/>
        <w:ind w:firstLine="960" w:firstLineChars="3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山东新闻奖新闻美术作品复评，是</w:t>
      </w:r>
      <w:r>
        <w:rPr>
          <w:rFonts w:hint="eastAsia" w:ascii="仿宋_GB2312" w:hAnsi="仿宋" w:eastAsia="仿宋_GB2312"/>
          <w:sz w:val="32"/>
          <w:szCs w:val="32"/>
        </w:rPr>
        <w:t>由山东省新闻工作者协会、山东省新闻学会主办，</w:t>
      </w:r>
      <w:r>
        <w:rPr>
          <w:rFonts w:hint="eastAsia" w:ascii="仿宋_GB2312" w:hAnsi="仿宋" w:eastAsia="仿宋_GB2312"/>
          <w:sz w:val="32"/>
        </w:rPr>
        <w:t>山东省新闻美术家协会承办的一个专项奖，也是为推荐新闻美术优秀作品参加2017年度山东新闻奖定评而举办的评选活动。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开展这项活动的目的在于检阅我省新闻美术工作年度业绩，发挥优秀新闻作品的示范引导作用，促进全省新闻美术工作者多出精品，多出人才，更好地为人民服务，为社会服务，为全国全省工作大局服务。</w:t>
      </w:r>
    </w:p>
    <w:p>
      <w:pPr>
        <w:pStyle w:val="2"/>
        <w:widowControl w:val="0"/>
        <w:snapToGrid w:val="0"/>
        <w:spacing w:before="0" w:beforeAutospacing="0" w:after="0" w:afterAutospacing="0" w:line="640" w:lineRule="exact"/>
        <w:ind w:firstLine="643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二、评选范围</w:t>
      </w:r>
    </w:p>
    <w:p>
      <w:pPr>
        <w:snapToGrid w:val="0"/>
        <w:spacing w:line="64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山东新闻奖参评作品必须是省内经国家正式批准的报社（报业集团）、广播电台、电视台以及新闻宣传主管部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门和新闻单位主办具有登载新闻业务资质的新闻网站（不含网络版、电子版），</w:t>
      </w:r>
      <w:r>
        <w:rPr>
          <w:rFonts w:hint="eastAsia" w:ascii="仿宋_GB2312" w:hAnsi="仿宋" w:eastAsia="仿宋_GB2312"/>
          <w:sz w:val="32"/>
        </w:rPr>
        <w:t>2017年1月1日——12月31日刊播的新闻漫画、新闻速写、新闻连环画、版式设计、电视片头、舞台设计等公开发表的作品。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在履行社会责任方面存在突出问题的媒体不得推荐参评；近3年内有不良职业道德记录的新闻从业人员参与采编的作品不予评选。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三、评选标准</w:t>
      </w:r>
    </w:p>
    <w:p>
      <w:pPr>
        <w:pStyle w:val="2"/>
        <w:widowControl w:val="0"/>
        <w:snapToGrid w:val="0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1．以习近平新时代中国特色社会主义思想为指导，坚持以人民为中心，为全党全国全省工作大局服务，贯彻团结稳定鼓劲、正面宣传为主的方针，坚持正确舆论导向，落实“三贴近”要求。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2．内容真实，具有新闻价值，社会效果好。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3．新闻性强，时效性强，主题鲜明，勇于创新，语言文字图片生动，制作精良。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</w:rPr>
        <w:t>作品要有新闻性、艺术性。坚持党的“二为”方向和“双百”方针，紧密配合党的新闻宣传中心，做到作品要构思新颖，技法娴熟，发挥新闻美术的直观形象和语言，反映出新闻美术家艺术水平。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四、奖励办法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山东新闻奖新闻美术作品复评设一等奖9个，二等奖15个，三等奖26个，共计50个奖。一、</w:t>
      </w:r>
      <w:r>
        <w:rPr>
          <w:rFonts w:hint="eastAsia" w:ascii="仿宋_GB2312" w:hAnsi="仿宋" w:eastAsia="仿宋_GB2312"/>
          <w:sz w:val="32"/>
          <w:szCs w:val="32"/>
        </w:rPr>
        <w:t>二、三等奖均由山东省新闻工作者协会和山东</w:t>
      </w:r>
      <w:r>
        <w:rPr>
          <w:rFonts w:hint="eastAsia" w:ascii="仿宋_GB2312" w:hAnsi="仿宋" w:eastAsia="仿宋_GB2312"/>
          <w:sz w:val="32"/>
        </w:rPr>
        <w:t>省新闻美术家协会颁发获奖证书。推荐9件参加山东新闻奖定评：评出一等奖1件，二等奖3件，三等奖5件。由山东省新闻工作者协会、山东省新闻学会颁发获奖证书。</w:t>
      </w:r>
    </w:p>
    <w:p>
      <w:pPr>
        <w:spacing w:line="580" w:lineRule="exact"/>
        <w:ind w:firstLine="640" w:firstLineChars="200"/>
        <w:outlineLvl w:val="0"/>
        <w:rPr>
          <w:rFonts w:hint="eastAsia" w:ascii="方正黑体简体" w:hAnsi="仿宋" w:eastAsia="方正黑体简体"/>
          <w:sz w:val="32"/>
        </w:rPr>
      </w:pPr>
      <w:r>
        <w:rPr>
          <w:rFonts w:hint="eastAsia" w:ascii="方正黑体简体" w:hAnsi="仿宋" w:eastAsia="方正黑体简体"/>
          <w:sz w:val="32"/>
        </w:rPr>
        <w:t>五、作品送评方法</w:t>
      </w:r>
    </w:p>
    <w:p>
      <w:pPr>
        <w:pStyle w:val="2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</w:rPr>
        <w:t>参评稿件要求：报纸、刊物参评作品必须是原件原版作品，不得为评奖而制作加工。原件1份，另1份可以复印。附《山东新闻奖新闻美术作品复评推荐表》，并装订在一起。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</w:rPr>
        <w:t>电视参评作品：</w:t>
      </w:r>
      <w:r>
        <w:rPr>
          <w:rFonts w:hint="eastAsia" w:ascii="仿宋_GB2312" w:hAnsi="仿宋" w:eastAsia="仿宋_GB2312"/>
          <w:sz w:val="32"/>
        </w:rPr>
        <w:fldChar w:fldCharType="begin"/>
      </w:r>
      <w:r>
        <w:rPr>
          <w:rFonts w:hint="eastAsia" w:ascii="仿宋_GB2312" w:hAnsi="仿宋" w:eastAsia="仿宋_GB2312"/>
          <w:sz w:val="32"/>
        </w:rPr>
        <w:instrText xml:space="preserve"> = 1 \* GB3 </w:instrText>
      </w:r>
      <w:r>
        <w:rPr>
          <w:rFonts w:hint="eastAsia" w:ascii="仿宋_GB2312" w:hAnsi="仿宋" w:eastAsia="仿宋_GB2312"/>
          <w:sz w:val="32"/>
        </w:rPr>
        <w:fldChar w:fldCharType="separate"/>
      </w:r>
      <w:r>
        <w:rPr>
          <w:rFonts w:hint="eastAsia" w:ascii="仿宋_GB2312" w:hAnsi="仿宋" w:eastAsia="仿宋_GB2312"/>
          <w:sz w:val="32"/>
        </w:rPr>
        <w:t>①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舞台美术（不收电脑设计图片）、设计要原现场拍摄的照片，7寸照片(3—5幅)一套。不得重新设计制作。</w:t>
      </w:r>
      <w:r>
        <w:rPr>
          <w:rFonts w:hint="eastAsia" w:ascii="仿宋_GB2312" w:hAnsi="仿宋" w:eastAsia="仿宋_GB2312"/>
          <w:sz w:val="32"/>
        </w:rPr>
        <w:fldChar w:fldCharType="begin"/>
      </w:r>
      <w:r>
        <w:rPr>
          <w:rFonts w:hint="eastAsia" w:ascii="仿宋_GB2312" w:hAnsi="仿宋" w:eastAsia="仿宋_GB2312"/>
          <w:sz w:val="32"/>
        </w:rPr>
        <w:instrText xml:space="preserve"> = 2 \* GB3 </w:instrText>
      </w:r>
      <w:r>
        <w:rPr>
          <w:rFonts w:hint="eastAsia" w:ascii="仿宋_GB2312" w:hAnsi="仿宋" w:eastAsia="仿宋_GB2312"/>
          <w:sz w:val="32"/>
        </w:rPr>
        <w:fldChar w:fldCharType="separate"/>
      </w:r>
      <w:r>
        <w:rPr>
          <w:rFonts w:hint="eastAsia" w:ascii="仿宋_GB2312" w:hAnsi="仿宋" w:eastAsia="仿宋_GB2312"/>
          <w:sz w:val="32"/>
        </w:rPr>
        <w:t>②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电视刊头要求全部送u盘（不收光盘），附作品文字介绍稿，文字介绍和u盘、推荐表组装订在一起。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</w:rPr>
        <w:t>参评漫画作品不论单幅还是组画，均请缩放复印在A4复印纸上，粘贴到9号大型信封（约23cm×35 cm）的正面，并在正面下方填写与刊发时一致的标题及文字说明（不得标注作者姓名）。在信封背面粘贴《参评作品推荐表》（附件2），并把作品首次刊发时的样报、样刊或网页打印件（即刊登参评作品的完整报纸版面、登载作品的完整网页打印件）装在信封里。没有作品样报、样刊视为未曾公开发表的作品，不予评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参评作品的作者以刊播时的姓名为准，单幅作品只能申报1位作者，组画作者超过2人的，按“集体”申报。申报“集体”的，需另附全部作者名单。每件作品报1位责任编辑。申报编辑姓名须与刊播稿单上的姓名一致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5、根据中国记协评奖要求,网络网页设计作品参加省记协和省网信办组织的网络新闻评选，不再参加该新闻美术评选。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</w:rPr>
        <w:t>每位美术编辑限报2件参评作品，必须经本单位总编辑或台长审查签字，加盖单位公章，方可参评。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7、</w:t>
      </w:r>
      <w:r>
        <w:rPr>
          <w:rFonts w:hint="eastAsia" w:ascii="仿宋_GB2312" w:hAnsi="仿宋" w:eastAsia="仿宋_GB2312"/>
          <w:sz w:val="32"/>
        </w:rPr>
        <w:t>山东省新闻美术作品评选为个人会员，只接受会员推荐作品，非会员不予参评。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8、</w:t>
      </w:r>
      <w:r>
        <w:rPr>
          <w:rFonts w:hint="eastAsia" w:ascii="仿宋_GB2312" w:hAnsi="仿宋" w:eastAsia="仿宋_GB2312"/>
          <w:sz w:val="32"/>
        </w:rPr>
        <w:t>非会员</w:t>
      </w:r>
      <w:r>
        <w:rPr>
          <w:rFonts w:hint="eastAsia" w:ascii="仿宋_GB2312" w:hAnsi="仿宋" w:eastAsia="仿宋_GB2312"/>
          <w:sz w:val="32"/>
          <w:lang w:eastAsia="zh-CN"/>
        </w:rPr>
        <w:t>，但</w:t>
      </w:r>
      <w:r>
        <w:rPr>
          <w:rFonts w:hint="eastAsia" w:ascii="仿宋_GB2312" w:hAnsi="仿宋" w:eastAsia="仿宋_GB2312"/>
          <w:sz w:val="32"/>
        </w:rPr>
        <w:t>在美编工作岗位的，可以联系填写表格，经单位领导同意盖章，与作品同时寄来审核批准后，可以参评。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8、按照有关规定，未缴纳2017年度会费的会员作品不予受理。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 xml:space="preserve">9、参评作品请于2018年3月 </w:t>
      </w:r>
      <w:r>
        <w:rPr>
          <w:rFonts w:hint="eastAsia" w:ascii="仿宋_GB2312" w:hAnsi="仿宋" w:eastAsia="仿宋_GB2312"/>
          <w:sz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  <w:lang w:eastAsia="zh-CN"/>
        </w:rPr>
        <w:t>（以收到为标准）。本市集中报送时间为</w:t>
      </w:r>
      <w:r>
        <w:rPr>
          <w:rFonts w:hint="eastAsia" w:ascii="仿宋_GB2312" w:hAnsi="仿宋" w:eastAsia="仿宋_GB2312"/>
          <w:sz w:val="32"/>
          <w:lang w:val="en-US" w:eastAsia="zh-CN"/>
        </w:rPr>
        <w:t>19、20日，过期不候。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详细地址</w:t>
      </w:r>
      <w:r>
        <w:rPr>
          <w:rFonts w:hint="eastAsia" w:ascii="仿宋_GB2312" w:hAnsi="仿宋" w:eastAsia="仿宋_GB2312"/>
          <w:sz w:val="32"/>
        </w:rPr>
        <w:t>：济南市泺源大街2号大众传媒大厦  大众日报（31层） 李可可 收。并注明“美术”评审。</w:t>
      </w:r>
    </w:p>
    <w:p>
      <w:pPr>
        <w:tabs>
          <w:tab w:val="left" w:pos="5340"/>
        </w:tabs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联系人：李可可</w:t>
      </w:r>
      <w:r>
        <w:rPr>
          <w:rFonts w:ascii="仿宋_GB2312" w:hAnsi="仿宋" w:eastAsia="仿宋_GB2312"/>
          <w:sz w:val="32"/>
        </w:rPr>
        <w:tab/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电  话：0531—85193613  18660157011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邮  编：250014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咨询联系人：刘爰 13064091949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304B"/>
    <w:rsid w:val="056860C9"/>
    <w:rsid w:val="55043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2018-03-06T00:58:00Z</dcterms:created>
  <dc:creator>行走的影子1389318226</dc:creator>
  <cp:lastModifiedBy>行走的影子1389318226</cp:lastModifiedBy>
  <dcterms:modified xsi:type="dcterms:W3CDTF">2018-03-06T01:04:33Z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